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4B75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61F18">
        <w:rPr>
          <w:rFonts w:ascii="Arial" w:hAnsi="Arial" w:cs="Arial"/>
          <w:b/>
          <w:sz w:val="20"/>
          <w:szCs w:val="20"/>
        </w:rPr>
        <w:t>4.821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B7500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4A7EFC">
        <w:rPr>
          <w:rFonts w:ascii="Arial" w:hAnsi="Arial" w:cs="Arial"/>
          <w:b/>
          <w:sz w:val="20"/>
          <w:szCs w:val="20"/>
        </w:rPr>
        <w:t>JANEIRO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A059EF">
        <w:rPr>
          <w:rFonts w:ascii="Arial" w:hAnsi="Arial" w:cs="Arial"/>
          <w:b/>
          <w:sz w:val="20"/>
          <w:szCs w:val="20"/>
        </w:rPr>
        <w:t>2006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61F18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o sistema de Registro de Preços no âmbito da Prefeitura Municipal de Ferraz de Vasconcelos</w:t>
      </w:r>
      <w:r w:rsidR="004B750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13FC2" w:rsidRDefault="00CF1774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 w:rsidR="00741CE4">
        <w:rPr>
          <w:rFonts w:ascii="Arial" w:hAnsi="Arial" w:cs="Arial"/>
          <w:b/>
          <w:sz w:val="20"/>
          <w:szCs w:val="20"/>
        </w:rPr>
        <w:t>DAS</w:t>
      </w:r>
      <w:r w:rsidR="00431810">
        <w:rPr>
          <w:rFonts w:ascii="Arial" w:hAnsi="Arial" w:cs="Arial"/>
          <w:b/>
          <w:sz w:val="20"/>
          <w:szCs w:val="20"/>
        </w:rPr>
        <w:t xml:space="preserve"> </w:t>
      </w:r>
      <w:r w:rsidR="00741CE4">
        <w:rPr>
          <w:rFonts w:ascii="Arial" w:hAnsi="Arial" w:cs="Arial"/>
          <w:b/>
          <w:sz w:val="20"/>
          <w:szCs w:val="20"/>
        </w:rPr>
        <w:t>ATRIBUIÇÕES QUE LHE SÃO CONFERIDAS POR LEI</w:t>
      </w:r>
      <w:r w:rsidR="00261F18">
        <w:rPr>
          <w:rFonts w:ascii="Arial" w:hAnsi="Arial" w:cs="Arial"/>
          <w:b/>
          <w:sz w:val="20"/>
          <w:szCs w:val="20"/>
        </w:rPr>
        <w:t>,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24E70">
        <w:rPr>
          <w:rFonts w:ascii="Arial" w:hAnsi="Arial" w:cs="Arial"/>
          <w:sz w:val="20"/>
          <w:szCs w:val="20"/>
        </w:rPr>
        <w:t>O Sistema de Registro de Preços para compras e serviços dos órgãos da Administração Direta e Autárquica da Administração Municipal de Ferraz de Vasconcelos, obedecerá ao disposto neste decreto.</w:t>
      </w:r>
    </w:p>
    <w:p w:rsidR="00324E70" w:rsidRDefault="00324E7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E70" w:rsidRDefault="00324E7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seleção de preços para registro se fará de acordo com o que dispõe o inciso II do artigo 15 da Lei Federal nº 8.666, de 21 de junho de 1993 e de acordo com a Lei Federal nº 10.520, de 17 de julho de 2002.</w:t>
      </w:r>
    </w:p>
    <w:p w:rsidR="00324E70" w:rsidRDefault="00324E7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E70" w:rsidRDefault="00324E7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Sistema de Registro de Preços será utilizado pela Administração Municipal para aquisição de materiais, gêneros de consumo e serviços de uso frequente e que tenham significativa expressão em relação ao consumo total ou uso, ou ainda, que devam, em função da economicidade, ser adquiridos de forma centralizada para os órgãos da Administração Municipal.</w:t>
      </w: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4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Caberá ao órgão interessado, com orientação da Secretaria Municipal de Administração, praticar todos os atos relativos ao controle e acompanhamento dos preços registrados</w:t>
      </w: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5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Registro de preços será sempre precedido de ampla pesquisa de mercado, a ser realizada pela Secretaria Municipal de Administração.</w:t>
      </w: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6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Secretaria Municipal de Administração poderá, a qualquer tempo, proceder ao registro de preços de materiais, gêneros e serviços de uso geral da Administração Municipal, com vistas ao abastecimento dos almoxarifados e a manutenção dos serviços gerais.</w:t>
      </w: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7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Todos os órgãos da Administração Municipal poderão utilizar-se do registro de preços, cujo gerenciamento esteja sob responsabilidade da Secretaria Municipal de Administração ou de outro órgão municipal.</w:t>
      </w: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8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licitação do registro de preços será realizada nas modalidades:</w:t>
      </w: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39B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De concorrência pública, conforme estabelece o inciso I, § 3º, artigo 15 da Lei nº 8.666/93.</w:t>
      </w: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A739B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2A739B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Pregão conforme estabelece a Lei 10.520/2002.</w:t>
      </w: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39B" w:rsidRDefault="002A739B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9</w:t>
      </w:r>
      <w:r w:rsidRPr="00AF0EC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O preço máximo de validade para o registro de preços será de 12 (doze) meses, consideradas todas as prorrogações.</w:t>
      </w:r>
    </w:p>
    <w:p w:rsidR="00AC7A43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A43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10.</w:t>
      </w:r>
      <w:r>
        <w:rPr>
          <w:rFonts w:ascii="Arial" w:hAnsi="Arial" w:cs="Arial"/>
          <w:sz w:val="20"/>
          <w:szCs w:val="20"/>
        </w:rPr>
        <w:t xml:space="preserve"> Os fornecedores que tenham seus preços registrados poderão ser convidados a firmar termos de contrato ou instrumento equivalente, durante o período de vigência do registro de preços.</w:t>
      </w:r>
    </w:p>
    <w:p w:rsidR="00AC7A43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A43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11.</w:t>
      </w:r>
      <w:r>
        <w:rPr>
          <w:rFonts w:ascii="Arial" w:hAnsi="Arial" w:cs="Arial"/>
          <w:sz w:val="20"/>
          <w:szCs w:val="20"/>
        </w:rPr>
        <w:t xml:space="preserve"> A existência de preço registrado não implicará em contratações ou aquisições que dele poderão advir, ficando facultada a utilização de outros meios, respeitada a legislação relativa a licitações, sendo assegurado ao beneficiário do registro preferência em igualdade de condições.</w:t>
      </w:r>
    </w:p>
    <w:p w:rsidR="00AC7A43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A43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7A43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não utilização de registro de preços ficará a critério da Secretaria Municipal de Administração e será admitida somente por interesse administrativo.</w:t>
      </w:r>
    </w:p>
    <w:p w:rsidR="00AC7A43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A43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</w:t>
      </w:r>
      <w:r w:rsidRPr="00323186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As condições para participar do processo de licitação serão sempre fixadas no Edital de Licitação.</w:t>
      </w:r>
    </w:p>
    <w:p w:rsidR="00AC7A43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41CE4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13.</w:t>
      </w:r>
      <w:r>
        <w:rPr>
          <w:rFonts w:ascii="Arial" w:hAnsi="Arial" w:cs="Arial"/>
          <w:sz w:val="20"/>
          <w:szCs w:val="20"/>
        </w:rPr>
        <w:t xml:space="preserve"> O Edital de Licitações destinado a registro de preços, entre outras disposições, deverá conter:</w:t>
      </w:r>
    </w:p>
    <w:p w:rsidR="00AC7A43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A43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7A43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Definição de índice econômico adequado ao objeto da licitação e que será utilizado nos eventuais reajustes;</w:t>
      </w:r>
    </w:p>
    <w:p w:rsidR="00AC7A43" w:rsidRDefault="00AC7A4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7A4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AC7A43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Critérios econômicos adotados como parâmetros para evolução dos custos;</w:t>
      </w:r>
    </w:p>
    <w:p w:rsidR="00AC7A43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C7A43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II</w:t>
      </w:r>
      <w:r w:rsidRPr="00AC7A43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critérios para deliberação e periodicidade dos reajustes.</w:t>
      </w: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14.</w:t>
      </w:r>
      <w:r>
        <w:rPr>
          <w:rFonts w:ascii="Arial" w:hAnsi="Arial" w:cs="Arial"/>
          <w:sz w:val="20"/>
          <w:szCs w:val="20"/>
        </w:rPr>
        <w:t xml:space="preserve"> Os preços registrados e atualizados não poderão ser superiores aos preços praticados no mercado.</w:t>
      </w: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15.</w:t>
      </w:r>
      <w:r>
        <w:rPr>
          <w:rFonts w:ascii="Arial" w:hAnsi="Arial" w:cs="Arial"/>
          <w:sz w:val="20"/>
          <w:szCs w:val="20"/>
        </w:rPr>
        <w:t xml:space="preserve"> Os preços registrados, quando sujeitos ao controle oficial, poderão ser reajustados nos termos e prazos fixados pelos órgãos controladores.</w:t>
      </w: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7BA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disposto neste artigo aplica-se igualmente nos casos de incidência de novos impostos ou taxas e de alterações das alíquotas dos já existentes.</w:t>
      </w: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7A43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23186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16.</w:t>
      </w:r>
      <w:r>
        <w:rPr>
          <w:rFonts w:ascii="Arial" w:hAnsi="Arial" w:cs="Arial"/>
          <w:sz w:val="20"/>
          <w:szCs w:val="20"/>
        </w:rPr>
        <w:t xml:space="preserve"> O preço registrado poderá ser cancelado nos seguintes casos:</w:t>
      </w: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7BA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Pela Administração, quando:</w:t>
      </w: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427BA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o fornecedor não cumprir as exigências do instrumento convocatório que deu origem ao registro de preços;</w:t>
      </w: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</w:t>
      </w:r>
      <w:r w:rsidRPr="002427BA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 fornecedor não formalizar contrato decorrente do registro de preços ou não tenha retirado o instrumento equivalente no prazo estabelecido, sem a aceitação da justificativa pela Administração;</w:t>
      </w: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</w:t>
      </w:r>
      <w:r w:rsidRPr="002427BA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 fornecedor der causa à rescisão administrativa do contrato decorrente do registro de preço;</w:t>
      </w: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</w:t>
      </w:r>
      <w:r w:rsidRPr="002427BA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em qualquer das hipóteses de inexecução total ou parcial do contrato decorrente do registro de preços;</w:t>
      </w: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</w:t>
      </w:r>
      <w:r w:rsidRPr="002427BA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os preços registrados se apresentarem superiores aos praticados pelo mercado;</w:t>
      </w:r>
    </w:p>
    <w:p w:rsidR="002427BA" w:rsidRDefault="002427BA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</w:t>
      </w:r>
      <w:r w:rsidRPr="002427BA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por razões de interesse público, devidamente fundamentadas</w:t>
      </w:r>
      <w:r w:rsidR="00CA7533">
        <w:rPr>
          <w:rFonts w:ascii="Arial" w:hAnsi="Arial" w:cs="Arial"/>
          <w:sz w:val="20"/>
          <w:szCs w:val="20"/>
        </w:rPr>
        <w:t>.</w:t>
      </w:r>
    </w:p>
    <w:p w:rsidR="00CA7533" w:rsidRDefault="00CA753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7533" w:rsidRDefault="00CA753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533">
        <w:rPr>
          <w:rFonts w:ascii="Arial" w:hAnsi="Arial" w:cs="Arial"/>
          <w:b/>
          <w:sz w:val="20"/>
          <w:szCs w:val="20"/>
        </w:rPr>
        <w:t>II –</w:t>
      </w:r>
      <w:r>
        <w:rPr>
          <w:rFonts w:ascii="Arial" w:hAnsi="Arial" w:cs="Arial"/>
          <w:sz w:val="20"/>
          <w:szCs w:val="20"/>
        </w:rPr>
        <w:t xml:space="preserve"> Pelo fornecedor quando, mediante solicitação formal, comprovar estar impossibilitado definitivamente de cumprir exigências do instrumento convocatório que deu origem ao registro de preços.</w:t>
      </w:r>
    </w:p>
    <w:p w:rsidR="00CA7533" w:rsidRDefault="00CA753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7533" w:rsidRDefault="00CA753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533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comunicação do cancelamento do preço registrado nos casos previstos no inciso I deste artigo, será feita mediante correspondência ao fornecedor e que fará parte integrante dos autos que deram origem ao registro de preços.</w:t>
      </w:r>
    </w:p>
    <w:p w:rsidR="00CA7533" w:rsidRDefault="00CA753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7533" w:rsidRDefault="00CA753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</w:t>
      </w:r>
      <w:r w:rsidRPr="00CA753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No caso de não localização do fornecedor, a comunicação será feita mediante publicação no Diário Oficial do Estado, por 2 (duas) vezes consecutivas, considerando-se cancelado o preço registrado a partir da última publicação.</w:t>
      </w:r>
    </w:p>
    <w:p w:rsidR="00CA7533" w:rsidRDefault="00CA753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7533" w:rsidRDefault="00CA753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 3</w:t>
      </w:r>
      <w:r w:rsidRPr="00CA7533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A solicitação do fornecedor para cancelamento do preço registrado deverá ser formulada com antecedência mínima de 60 (sessenta) dias do término do prazo de validade do registro de preços, facultada à Administração a aplicação das penalidades previstas no edital, caso não aceitas as razões do pedido.</w:t>
      </w:r>
    </w:p>
    <w:p w:rsidR="00CA7533" w:rsidRDefault="00CA753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A7533" w:rsidRDefault="00CA753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17.</w:t>
      </w:r>
      <w:r>
        <w:rPr>
          <w:rFonts w:ascii="Arial" w:hAnsi="Arial" w:cs="Arial"/>
          <w:sz w:val="20"/>
          <w:szCs w:val="20"/>
        </w:rPr>
        <w:t xml:space="preserve"> Os preços registrados poderão ser suspensos nos seguintes casos:</w:t>
      </w:r>
    </w:p>
    <w:p w:rsidR="00CA7533" w:rsidRDefault="00CA753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0812">
        <w:rPr>
          <w:rFonts w:ascii="Arial" w:hAnsi="Arial" w:cs="Arial"/>
          <w:b/>
          <w:sz w:val="20"/>
          <w:szCs w:val="20"/>
        </w:rPr>
        <w:t>I –</w:t>
      </w:r>
      <w:r>
        <w:rPr>
          <w:rFonts w:ascii="Arial" w:hAnsi="Arial" w:cs="Arial"/>
          <w:sz w:val="20"/>
          <w:szCs w:val="20"/>
        </w:rPr>
        <w:t xml:space="preserve"> Pela Administração, por meio de edital, quando por ela julgado que o fornecedor esteja temporariamente impossibilitado de cumprir as exigências da concorrência que deu origem ao registro de preços ou, ainda, por interesse do Município, ressalvadas as contratações já levadas a efeito até a data da decisão.</w:t>
      </w:r>
    </w:p>
    <w:p w:rsidR="00C30812" w:rsidRDefault="00C30812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30812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I</w:t>
      </w:r>
      <w:r w:rsidRPr="00C30812">
        <w:rPr>
          <w:rFonts w:ascii="Arial" w:hAnsi="Arial" w:cs="Arial"/>
          <w:b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Pelo fornecedor, quando mediante solicitação por escrito, comprovar estar temporariamente impossibilitado de cumprir as exigências da concorrência que deu origem ao registro de preços.</w:t>
      </w:r>
    </w:p>
    <w:p w:rsidR="00C30812" w:rsidRDefault="00C30812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0812" w:rsidRDefault="00C30812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18.</w:t>
      </w:r>
      <w:r>
        <w:rPr>
          <w:rFonts w:ascii="Arial" w:hAnsi="Arial" w:cs="Arial"/>
          <w:sz w:val="20"/>
          <w:szCs w:val="20"/>
        </w:rPr>
        <w:t xml:space="preserve"> A Secretaria Municipal de Administração fará publicar no Diário Oficial do Estado os preços registrados, para orientação dos órgãos da Administração Municipal.</w:t>
      </w:r>
    </w:p>
    <w:p w:rsidR="00C30812" w:rsidRDefault="00C30812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30812" w:rsidRDefault="00C30812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19.</w:t>
      </w:r>
      <w:r>
        <w:rPr>
          <w:rFonts w:ascii="Arial" w:hAnsi="Arial" w:cs="Arial"/>
          <w:sz w:val="20"/>
          <w:szCs w:val="20"/>
        </w:rPr>
        <w:t xml:space="preserve"> A Secretaria Municipal de Administração estabelecerá normas regulamentares para a execução do disposto neste decreto.</w:t>
      </w:r>
    </w:p>
    <w:p w:rsidR="00C30812" w:rsidRDefault="00C30812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30812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20</w:t>
      </w:r>
      <w:r w:rsidR="008F69F6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</w:t>
      </w:r>
      <w:r w:rsidR="007A14BE">
        <w:rPr>
          <w:rFonts w:ascii="Arial" w:hAnsi="Arial" w:cs="Arial"/>
          <w:sz w:val="20"/>
          <w:szCs w:val="20"/>
        </w:rPr>
        <w:t>, revogadas as disposições em contrário</w:t>
      </w:r>
      <w:r w:rsidR="0049494F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B7500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A7EFC">
        <w:rPr>
          <w:rFonts w:ascii="Arial" w:hAnsi="Arial" w:cs="Arial"/>
          <w:sz w:val="20"/>
          <w:szCs w:val="20"/>
        </w:rPr>
        <w:t>janeiro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94F">
        <w:rPr>
          <w:rFonts w:ascii="Arial" w:hAnsi="Arial" w:cs="Arial"/>
          <w:sz w:val="20"/>
          <w:szCs w:val="20"/>
        </w:rPr>
        <w:t>2006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0072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ROBERTO TASSO MARTINELLI</w:t>
      </w: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0072C3">
        <w:rPr>
          <w:rFonts w:ascii="Arial" w:hAnsi="Arial" w:cs="Arial"/>
          <w:sz w:val="20"/>
          <w:szCs w:val="20"/>
        </w:rPr>
        <w:t>Governo</w:t>
      </w: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9494F">
        <w:rPr>
          <w:rFonts w:ascii="Arial" w:hAnsi="Arial" w:cs="Arial"/>
          <w:sz w:val="20"/>
          <w:szCs w:val="20"/>
        </w:rPr>
        <w:t>na Secretaria</w:t>
      </w:r>
      <w:r>
        <w:rPr>
          <w:rFonts w:ascii="Arial" w:hAnsi="Arial" w:cs="Arial"/>
          <w:sz w:val="20"/>
          <w:szCs w:val="20"/>
        </w:rPr>
        <w:t xml:space="preserve"> </w:t>
      </w:r>
      <w:r w:rsidR="00431810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Administração</w:t>
      </w:r>
      <w:r w:rsidR="000072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49494F">
        <w:rPr>
          <w:rFonts w:ascii="Arial" w:hAnsi="Arial" w:cs="Arial"/>
          <w:sz w:val="20"/>
          <w:szCs w:val="20"/>
        </w:rPr>
        <w:t>Departamento de Administração e publicado no Quadro de Editais do Paço Municipal na mesma data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9494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</w:t>
      </w:r>
      <w:r w:rsidR="004B7500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5A90" w:rsidRDefault="004A5A90" w:rsidP="009243B3">
      <w:pPr>
        <w:spacing w:after="0" w:line="240" w:lineRule="auto"/>
      </w:pPr>
      <w:r>
        <w:separator/>
      </w:r>
    </w:p>
  </w:endnote>
  <w:end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5A90" w:rsidRDefault="004A5A90" w:rsidP="009243B3">
      <w:pPr>
        <w:spacing w:after="0" w:line="240" w:lineRule="auto"/>
      </w:pPr>
      <w:r>
        <w:separator/>
      </w:r>
    </w:p>
  </w:footnote>
  <w:foot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993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2766"/>
    <w:rsid w:val="000072C3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3554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7BA"/>
    <w:rsid w:val="00245506"/>
    <w:rsid w:val="00257315"/>
    <w:rsid w:val="00261F18"/>
    <w:rsid w:val="00263700"/>
    <w:rsid w:val="0026656A"/>
    <w:rsid w:val="00274981"/>
    <w:rsid w:val="00276BCA"/>
    <w:rsid w:val="00290569"/>
    <w:rsid w:val="00290F40"/>
    <w:rsid w:val="002951CB"/>
    <w:rsid w:val="00295437"/>
    <w:rsid w:val="00295B4A"/>
    <w:rsid w:val="00296E20"/>
    <w:rsid w:val="00297689"/>
    <w:rsid w:val="002A4694"/>
    <w:rsid w:val="002A51BA"/>
    <w:rsid w:val="002A739B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23186"/>
    <w:rsid w:val="00323A56"/>
    <w:rsid w:val="00324E70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810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94F"/>
    <w:rsid w:val="00494EF0"/>
    <w:rsid w:val="00497303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0976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1CE4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4BE"/>
    <w:rsid w:val="007B1F20"/>
    <w:rsid w:val="007B2EF5"/>
    <w:rsid w:val="007B7ECC"/>
    <w:rsid w:val="007B7F4A"/>
    <w:rsid w:val="007C0CDC"/>
    <w:rsid w:val="007C24AE"/>
    <w:rsid w:val="007C73FF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988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059EF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7A4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0812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A7533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77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5CE7"/>
    <w:rsid w:val="00F97B1E"/>
    <w:rsid w:val="00FA08DF"/>
    <w:rsid w:val="00FA2905"/>
    <w:rsid w:val="00FB0E09"/>
    <w:rsid w:val="00FB1670"/>
    <w:rsid w:val="00FB21E3"/>
    <w:rsid w:val="00FB4C03"/>
    <w:rsid w:val="00FB5A1A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9329"/>
    <o:shapelayout v:ext="edit">
      <o:idmap v:ext="edit" data="1"/>
    </o:shapelayout>
  </w:shapeDefaults>
  <w:decimalSymbol w:val=","/>
  <w:listSeparator w:val=";"/>
  <w15:docId w15:val="{75F60C1B-1CC1-4A89-ACEF-ECDA9716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1076</Words>
  <Characters>5813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2019-04-25T19:04:00Z</dcterms:created>
  <dcterms:modified xsi:type="dcterms:W3CDTF">2019-04-25T20:14:00Z</dcterms:modified>
</cp:coreProperties>
</file>